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center"/>
        <w:rPr>
          <w:rFonts w:ascii="方正小标宋简体" w:eastAsia="方正小标宋简体" w:hAnsiTheme="majorEastAsia"/>
          <w:sz w:val="28"/>
          <w:szCs w:val="28"/>
        </w:rPr>
      </w:pPr>
    </w:p>
    <w:p w14:paraId="7915A500">
      <w:pPr>
        <w:spacing w:line="500" w:lineRule="exact"/>
        <w:jc w:val="center"/>
        <w:rPr>
          <w:rFonts w:ascii="方正小标宋简体" w:eastAsia="方正小标宋简体" w:hAnsiTheme="majorEastAsia"/>
          <w:sz w:val="28"/>
          <w:szCs w:val="28"/>
        </w:rPr>
      </w:pPr>
    </w:p>
    <w:p w14:paraId="045FCAA8">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1FB0EE5F">
      <w:pPr>
        <w:spacing w:line="500" w:lineRule="exact"/>
        <w:jc w:val="center"/>
        <w:rPr>
          <w:rFonts w:hint="eastAsia" w:ascii="方正小标宋简体" w:eastAsia="方正小标宋简体" w:hAnsiTheme="majorEastAsia"/>
          <w:sz w:val="28"/>
          <w:szCs w:val="28"/>
          <w:u w:val="single"/>
        </w:rPr>
      </w:pPr>
    </w:p>
    <w:p w14:paraId="48F1E39F">
      <w:pPr>
        <w:spacing w:line="360" w:lineRule="auto"/>
        <w:jc w:val="center"/>
        <w:rPr>
          <w:rFonts w:hint="eastAsia" w:ascii="方正小标宋简体" w:eastAsia="方正小标宋简体" w:hAnsiTheme="majorEastAsia"/>
          <w:sz w:val="44"/>
          <w:szCs w:val="44"/>
          <w:lang w:val="en-US" w:eastAsia="zh-CN"/>
        </w:rPr>
      </w:pPr>
      <w:r>
        <w:rPr>
          <w:rFonts w:hint="eastAsia" w:ascii="方正小标宋简体" w:eastAsia="方正小标宋简体" w:hAnsiTheme="majorEastAsia"/>
          <w:sz w:val="44"/>
          <w:szCs w:val="44"/>
          <w:lang w:val="en-US" w:eastAsia="zh-CN"/>
        </w:rPr>
        <w:t>孝昌县夏小线路面改善工程劳务分包</w:t>
      </w:r>
    </w:p>
    <w:p w14:paraId="7A3EB3CB">
      <w:pPr>
        <w:spacing w:line="360" w:lineRule="auto"/>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竞争性比选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ascii="方正小标宋简体" w:eastAsia="方正小标宋简体" w:hAnsiTheme="majorEastAsia"/>
          <w:sz w:val="84"/>
          <w:szCs w:val="84"/>
        </w:rPr>
      </w:pPr>
      <w:r>
        <w:rPr>
          <w:rFonts w:hint="eastAsia" w:ascii="方正小标宋简体" w:eastAsia="方正小标宋简体" w:hAnsiTheme="majorEastAsia"/>
          <w:sz w:val="84"/>
          <w:szCs w:val="84"/>
          <w:lang w:val="en-US" w:eastAsia="zh-CN"/>
        </w:rPr>
        <w:t>报 价 文 件</w:t>
      </w:r>
    </w:p>
    <w:p w14:paraId="6CD48144">
      <w:pPr>
        <w:spacing w:line="500" w:lineRule="exact"/>
        <w:jc w:val="center"/>
        <w:rPr>
          <w:rFonts w:ascii="方正小标宋简体" w:eastAsia="方正小标宋简体" w:hAnsiTheme="majorEastAsia"/>
          <w:sz w:val="36"/>
          <w:szCs w:val="36"/>
        </w:rPr>
      </w:pPr>
    </w:p>
    <w:p w14:paraId="7F6FE4D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ascii="方正小标宋简体" w:eastAsia="方正小标宋简体" w:hAnsiTheme="majorEastAsia"/>
          <w:sz w:val="30"/>
          <w:szCs w:val="30"/>
        </w:rPr>
      </w:pPr>
      <w:r>
        <w:rPr>
          <w:rFonts w:hint="eastAsia" w:ascii="方正小标宋简体" w:eastAsia="方正小标宋简体" w:hAnsiTheme="majorEastAsia"/>
          <w:sz w:val="30"/>
          <w:szCs w:val="30"/>
          <w:lang w:val="en-US" w:eastAsia="zh-CN"/>
        </w:rPr>
        <w:t>供应商</w:t>
      </w:r>
      <w:r>
        <w:rPr>
          <w:rFonts w:hint="eastAsia" w:ascii="方正小标宋简体" w:eastAsia="方正小标宋简体" w:hAnsiTheme="majorEastAsia"/>
          <w:sz w:val="30"/>
          <w:szCs w:val="30"/>
        </w:rPr>
        <w:t>名称：（********有限公司）</w:t>
      </w:r>
    </w:p>
    <w:p w14:paraId="7BFAB5F9">
      <w:pPr>
        <w:spacing w:line="480" w:lineRule="auto"/>
        <w:jc w:val="center"/>
        <w:rPr>
          <w:rFonts w:ascii="方正小标宋简体" w:eastAsia="方正小标宋简体" w:hAnsiTheme="majorEastAsia"/>
          <w:color w:val="0000FF"/>
          <w:sz w:val="30"/>
          <w:szCs w:val="30"/>
        </w:rPr>
      </w:pPr>
      <w:r>
        <w:rPr>
          <w:rFonts w:hint="eastAsia" w:ascii="方正小标宋简体" w:eastAsia="方正小标宋简体" w:hAnsiTheme="majorEastAsia"/>
          <w:sz w:val="30"/>
          <w:szCs w:val="30"/>
          <w:lang w:val="en-US" w:eastAsia="zh-CN"/>
        </w:rPr>
        <w:t>2025</w:t>
      </w:r>
      <w:r>
        <w:rPr>
          <w:rFonts w:hint="eastAsia" w:ascii="方正小标宋简体" w:eastAsia="方正小标宋简体" w:hAnsiTheme="majorEastAsia"/>
          <w:color w:val="auto"/>
          <w:sz w:val="30"/>
          <w:szCs w:val="30"/>
        </w:rPr>
        <w:t>年</w:t>
      </w:r>
      <w:r>
        <w:rPr>
          <w:rFonts w:hint="eastAsia" w:ascii="方正小标宋简体" w:eastAsia="方正小标宋简体" w:hAnsiTheme="majorEastAsia"/>
          <w:color w:val="auto"/>
          <w:sz w:val="30"/>
          <w:szCs w:val="30"/>
          <w:lang w:val="en-US" w:eastAsia="zh-CN"/>
        </w:rPr>
        <w:t>6</w:t>
      </w:r>
      <w:r>
        <w:rPr>
          <w:rFonts w:hint="eastAsia" w:ascii="方正小标宋简体" w:eastAsia="方正小标宋简体" w:hAnsiTheme="majorEastAsia"/>
          <w:color w:val="auto"/>
          <w:sz w:val="30"/>
          <w:szCs w:val="30"/>
        </w:rPr>
        <w:t>月</w:t>
      </w:r>
      <w:r>
        <w:rPr>
          <w:rFonts w:hint="eastAsia" w:ascii="方正小标宋简体" w:eastAsia="方正小标宋简体" w:hAnsiTheme="majorEastAsia"/>
          <w:color w:val="auto"/>
          <w:sz w:val="30"/>
          <w:szCs w:val="30"/>
          <w:lang w:val="en-US" w:eastAsia="zh-CN"/>
        </w:rPr>
        <w:t>6</w:t>
      </w:r>
      <w:r>
        <w:rPr>
          <w:rFonts w:hint="eastAsia" w:ascii="方正小标宋简体" w:eastAsia="方正小标宋简体" w:hAnsiTheme="majorEastAsia"/>
          <w:color w:val="auto"/>
          <w:sz w:val="30"/>
          <w:szCs w:val="30"/>
        </w:rPr>
        <w:t>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lang w:val="en-US" w:eastAsia="zh-CN"/>
        </w:rPr>
        <w:t>供应商报价文件</w:t>
      </w:r>
      <w:r>
        <w:rPr>
          <w:rFonts w:hint="eastAsia" w:ascii="方正小标宋简体" w:eastAsia="方正小标宋简体" w:hAnsiTheme="majorEastAsia"/>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3"/>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38245A7F">
      <w:pPr>
        <w:pStyle w:val="13"/>
        <w:numPr>
          <w:ilvl w:val="0"/>
          <w:numId w:val="2"/>
        </w:numPr>
        <w:spacing w:line="500" w:lineRule="exact"/>
        <w:rPr>
          <w:rFonts w:hint="eastAsia"/>
          <w:sz w:val="24"/>
          <w:szCs w:val="24"/>
          <w:lang w:eastAsia="zh-CN"/>
        </w:rPr>
      </w:pPr>
      <w:r>
        <w:rPr>
          <w:rFonts w:hint="eastAsia"/>
          <w:sz w:val="24"/>
          <w:szCs w:val="24"/>
          <w:lang w:val="en-US" w:eastAsia="zh-CN"/>
        </w:rPr>
        <w:t>供应商具备有效的建筑业企业施工劳务资质不分等级或建筑业企业施工劳务备案证书及有效的安全生产许可证。</w:t>
      </w:r>
    </w:p>
    <w:p w14:paraId="64A07E96">
      <w:pPr>
        <w:pStyle w:val="13"/>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3"/>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3"/>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3"/>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w:t>
      </w:r>
      <w:r>
        <w:rPr>
          <w:rFonts w:hint="eastAsia"/>
          <w:sz w:val="24"/>
          <w:szCs w:val="24"/>
          <w:lang w:val="en-US" w:eastAsia="zh-CN"/>
        </w:rPr>
        <w:t>为湖北途舜路桥工程有限公司公路、市政劳务分包供应商入库</w:t>
      </w:r>
      <w:r>
        <w:rPr>
          <w:rFonts w:hint="eastAsia"/>
          <w:sz w:val="24"/>
          <w:szCs w:val="24"/>
        </w:rPr>
        <w:t>供应商(提供网页截图)</w:t>
      </w:r>
    </w:p>
    <w:p w14:paraId="50B9B477">
      <w:pPr>
        <w:pStyle w:val="13"/>
        <w:numPr>
          <w:ilvl w:val="0"/>
          <w:numId w:val="2"/>
        </w:numPr>
        <w:spacing w:line="500" w:lineRule="exact"/>
        <w:rPr>
          <w:rFonts w:hint="eastAsia"/>
          <w:sz w:val="24"/>
          <w:szCs w:val="24"/>
        </w:rPr>
      </w:pPr>
      <w:r>
        <w:rPr>
          <w:rFonts w:hint="eastAsia"/>
          <w:sz w:val="24"/>
          <w:szCs w:val="24"/>
          <w:lang w:val="en-US" w:eastAsia="zh-CN"/>
        </w:rPr>
        <w:t>报价一览表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2531B90A">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资质证书、安全生产许可证</w:t>
      </w:r>
    </w:p>
    <w:p w14:paraId="2578452B">
      <w:pPr>
        <w:pStyle w:val="14"/>
        <w:rPr>
          <w:rFonts w:hint="eastAsia"/>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02CA3EF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center"/>
        <w:outlineLvl w:val="9"/>
        <w:rPr>
          <w:rFonts w:hint="eastAsia" w:ascii="宋体" w:hAnsi="宋体" w:cs="宋体"/>
          <w:b/>
          <w:color w:val="auto"/>
          <w:sz w:val="36"/>
          <w:szCs w:val="36"/>
          <w:highlight w:val="none"/>
        </w:rPr>
      </w:pPr>
    </w:p>
    <w:p w14:paraId="47CC4FA4">
      <w:pPr>
        <w:tabs>
          <w:tab w:val="left" w:pos="2625"/>
        </w:tabs>
        <w:spacing w:line="360" w:lineRule="auto"/>
        <w:jc w:val="center"/>
        <w:outlineLvl w:val="9"/>
        <w:rPr>
          <w:rFonts w:hint="eastAsia" w:ascii="宋体" w:hAnsi="宋体" w:cs="宋体"/>
          <w:b/>
          <w:color w:val="auto"/>
          <w:sz w:val="36"/>
          <w:szCs w:val="36"/>
          <w:highlight w:val="none"/>
        </w:rPr>
      </w:pPr>
    </w:p>
    <w:p w14:paraId="123E0C1A">
      <w:pPr>
        <w:tabs>
          <w:tab w:val="left" w:pos="2625"/>
        </w:tabs>
        <w:spacing w:line="360" w:lineRule="auto"/>
        <w:jc w:val="center"/>
        <w:outlineLvl w:val="9"/>
        <w:rPr>
          <w:rFonts w:hint="eastAsia" w:ascii="宋体" w:hAnsi="宋体" w:cs="宋体"/>
          <w:b/>
          <w:color w:val="auto"/>
          <w:sz w:val="36"/>
          <w:szCs w:val="36"/>
          <w:highlight w:val="none"/>
        </w:rPr>
      </w:pPr>
    </w:p>
    <w:p w14:paraId="363BA7CD">
      <w:pPr>
        <w:tabs>
          <w:tab w:val="left" w:pos="2625"/>
        </w:tabs>
        <w:spacing w:line="360" w:lineRule="auto"/>
        <w:jc w:val="center"/>
        <w:outlineLvl w:val="9"/>
        <w:rPr>
          <w:rFonts w:hint="eastAsia" w:ascii="宋体" w:hAnsi="宋体" w:cs="宋体"/>
          <w:b/>
          <w:color w:val="auto"/>
          <w:sz w:val="36"/>
          <w:szCs w:val="36"/>
          <w:highlight w:val="none"/>
        </w:rPr>
      </w:pPr>
    </w:p>
    <w:p w14:paraId="0B1AC913">
      <w:pPr>
        <w:tabs>
          <w:tab w:val="left" w:pos="2625"/>
        </w:tabs>
        <w:spacing w:line="360" w:lineRule="auto"/>
        <w:jc w:val="center"/>
        <w:outlineLvl w:val="9"/>
        <w:rPr>
          <w:rFonts w:hint="eastAsia" w:ascii="宋体" w:hAnsi="宋体" w:cs="宋体"/>
          <w:b/>
          <w:color w:val="auto"/>
          <w:sz w:val="36"/>
          <w:szCs w:val="36"/>
          <w:highlight w:val="none"/>
        </w:rPr>
      </w:pPr>
    </w:p>
    <w:p w14:paraId="5DA76441">
      <w:pPr>
        <w:tabs>
          <w:tab w:val="left" w:pos="2625"/>
        </w:tabs>
        <w:spacing w:line="360" w:lineRule="auto"/>
        <w:jc w:val="center"/>
        <w:outlineLvl w:val="9"/>
        <w:rPr>
          <w:rFonts w:hint="eastAsia" w:ascii="宋体" w:hAnsi="宋体" w:cs="宋体"/>
          <w:b/>
          <w:color w:val="auto"/>
          <w:sz w:val="36"/>
          <w:szCs w:val="36"/>
          <w:highlight w:val="none"/>
        </w:rPr>
      </w:pPr>
    </w:p>
    <w:p w14:paraId="13D6F725">
      <w:pPr>
        <w:tabs>
          <w:tab w:val="left" w:pos="2625"/>
        </w:tabs>
        <w:spacing w:line="360" w:lineRule="auto"/>
        <w:jc w:val="center"/>
        <w:outlineLvl w:val="9"/>
        <w:rPr>
          <w:rFonts w:hint="eastAsia" w:ascii="宋体" w:hAnsi="宋体" w:cs="宋体"/>
          <w:b/>
          <w:color w:val="auto"/>
          <w:sz w:val="36"/>
          <w:szCs w:val="36"/>
          <w:highlight w:val="none"/>
        </w:rPr>
      </w:pPr>
    </w:p>
    <w:p w14:paraId="35755B70">
      <w:pPr>
        <w:tabs>
          <w:tab w:val="left" w:pos="2625"/>
        </w:tabs>
        <w:spacing w:line="360" w:lineRule="auto"/>
        <w:jc w:val="center"/>
        <w:outlineLvl w:val="9"/>
        <w:rPr>
          <w:rFonts w:hint="eastAsia" w:ascii="宋体" w:hAnsi="宋体" w:cs="宋体"/>
          <w:b/>
          <w:color w:val="auto"/>
          <w:sz w:val="36"/>
          <w:szCs w:val="36"/>
          <w:highlight w:val="none"/>
        </w:rPr>
      </w:pPr>
    </w:p>
    <w:p w14:paraId="4C8E34EA">
      <w:pPr>
        <w:tabs>
          <w:tab w:val="left" w:pos="2625"/>
        </w:tabs>
        <w:spacing w:line="360" w:lineRule="auto"/>
        <w:jc w:val="center"/>
        <w:outlineLvl w:val="9"/>
        <w:rPr>
          <w:rFonts w:hint="eastAsia" w:ascii="宋体" w:hAnsi="宋体" w:cs="宋体"/>
          <w:b/>
          <w:color w:val="auto"/>
          <w:sz w:val="36"/>
          <w:szCs w:val="36"/>
          <w:highlight w:val="none"/>
        </w:rPr>
      </w:pPr>
    </w:p>
    <w:p w14:paraId="303F798C">
      <w:pPr>
        <w:tabs>
          <w:tab w:val="left" w:pos="2625"/>
        </w:tabs>
        <w:spacing w:line="360" w:lineRule="auto"/>
        <w:jc w:val="center"/>
        <w:outlineLvl w:val="9"/>
        <w:rPr>
          <w:rFonts w:hint="eastAsia" w:ascii="宋体" w:hAnsi="宋体" w:cs="宋体"/>
          <w:b/>
          <w:color w:val="auto"/>
          <w:sz w:val="36"/>
          <w:szCs w:val="36"/>
          <w:highlight w:val="none"/>
        </w:rPr>
      </w:pPr>
    </w:p>
    <w:p w14:paraId="0E50D445">
      <w:pPr>
        <w:tabs>
          <w:tab w:val="left" w:pos="2625"/>
        </w:tabs>
        <w:spacing w:line="360" w:lineRule="auto"/>
        <w:jc w:val="center"/>
        <w:outlineLvl w:val="9"/>
        <w:rPr>
          <w:rFonts w:hint="eastAsia" w:ascii="宋体" w:hAnsi="宋体" w:cs="宋体"/>
          <w:b/>
          <w:color w:val="auto"/>
          <w:sz w:val="36"/>
          <w:szCs w:val="36"/>
          <w:highlight w:val="none"/>
        </w:rPr>
      </w:pPr>
    </w:p>
    <w:p w14:paraId="15C21DFA">
      <w:pPr>
        <w:tabs>
          <w:tab w:val="left" w:pos="2625"/>
        </w:tabs>
        <w:spacing w:line="360" w:lineRule="auto"/>
        <w:jc w:val="center"/>
        <w:outlineLvl w:val="9"/>
        <w:rPr>
          <w:rFonts w:hint="eastAsia" w:ascii="宋体" w:hAnsi="宋体" w:cs="宋体"/>
          <w:b/>
          <w:color w:val="auto"/>
          <w:sz w:val="36"/>
          <w:szCs w:val="36"/>
          <w:highlight w:val="none"/>
        </w:rPr>
      </w:pPr>
    </w:p>
    <w:p w14:paraId="50940FD2">
      <w:pPr>
        <w:tabs>
          <w:tab w:val="left" w:pos="2625"/>
        </w:tabs>
        <w:spacing w:line="360" w:lineRule="auto"/>
        <w:jc w:val="center"/>
        <w:outlineLvl w:val="9"/>
        <w:rPr>
          <w:rFonts w:hint="eastAsia" w:ascii="宋体" w:hAnsi="宋体" w:cs="宋体"/>
          <w:b/>
          <w:color w:val="auto"/>
          <w:sz w:val="36"/>
          <w:szCs w:val="36"/>
          <w:highlight w:val="none"/>
        </w:rPr>
      </w:pPr>
    </w:p>
    <w:p w14:paraId="45FF3E71">
      <w:pPr>
        <w:tabs>
          <w:tab w:val="left" w:pos="2625"/>
        </w:tabs>
        <w:spacing w:line="360" w:lineRule="auto"/>
        <w:jc w:val="center"/>
        <w:outlineLvl w:val="9"/>
        <w:rPr>
          <w:rFonts w:hint="eastAsia" w:ascii="宋体" w:hAnsi="宋体" w:cs="宋体"/>
          <w:b/>
          <w:color w:val="auto"/>
          <w:sz w:val="36"/>
          <w:szCs w:val="36"/>
          <w:highlight w:val="none"/>
        </w:rPr>
      </w:pPr>
    </w:p>
    <w:p w14:paraId="208178CF">
      <w:pPr>
        <w:tabs>
          <w:tab w:val="left" w:pos="2625"/>
        </w:tabs>
        <w:spacing w:line="360" w:lineRule="auto"/>
        <w:jc w:val="center"/>
        <w:outlineLvl w:val="9"/>
        <w:rPr>
          <w:rFonts w:hint="eastAsia" w:ascii="宋体" w:hAnsi="宋体" w:cs="宋体"/>
          <w:b/>
          <w:color w:val="auto"/>
          <w:sz w:val="36"/>
          <w:szCs w:val="36"/>
          <w:highlight w:val="none"/>
        </w:rPr>
      </w:pPr>
    </w:p>
    <w:p w14:paraId="2C8D13D1">
      <w:pPr>
        <w:tabs>
          <w:tab w:val="left" w:pos="2625"/>
        </w:tabs>
        <w:spacing w:line="360" w:lineRule="auto"/>
        <w:jc w:val="center"/>
        <w:outlineLvl w:val="9"/>
        <w:rPr>
          <w:rFonts w:hint="eastAsia" w:ascii="宋体" w:hAnsi="宋体" w:cs="宋体"/>
          <w:b/>
          <w:color w:val="auto"/>
          <w:sz w:val="36"/>
          <w:szCs w:val="36"/>
          <w:highlight w:val="none"/>
        </w:rPr>
      </w:pPr>
    </w:p>
    <w:p w14:paraId="5D1F907A">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7"/>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0"/>
        </w:numPr>
        <w:autoSpaceDE w:val="0"/>
        <w:autoSpaceDN w:val="0"/>
        <w:spacing w:line="360" w:lineRule="auto"/>
        <w:ind w:left="420" w:left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7"/>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274DA3DF">
      <w:pPr>
        <w:autoSpaceDE w:val="0"/>
        <w:autoSpaceDN w:val="0"/>
        <w:adjustRightInd w:val="0"/>
        <w:spacing w:line="360" w:lineRule="exact"/>
        <w:ind w:firstLine="644" w:firstLineChars="3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4、法定代表人参加的可不提供委托书。</w:t>
      </w:r>
      <w:bookmarkStart w:id="1" w:name="_GoBack"/>
      <w:bookmarkEnd w:id="1"/>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5"/>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0669169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5E0DDE3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42D10F1">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F490B4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C9A44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DBEC01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D71B5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57294E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59400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29D83E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9F974B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E7CE40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32C6217">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78D396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5953693">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0E1F55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BBE806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61C66C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E9EA47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3AB926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2D7CDB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62A956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179604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36207C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37F377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FA7F07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19C2AF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34FF2E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199C4A8">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参加采购活动前三年内在经营活动中没有重大违法记录的书面声明函或已期限届满的声明函</w:t>
      </w:r>
    </w:p>
    <w:p w14:paraId="06B2A316">
      <w:pPr>
        <w:spacing w:before="40" w:line="201" w:lineRule="auto"/>
        <w:ind w:left="49"/>
        <w:rPr>
          <w:rFonts w:ascii="宋体" w:hAnsi="宋体" w:eastAsia="宋体" w:cs="宋体"/>
          <w:spacing w:val="10"/>
          <w:sz w:val="23"/>
          <w:szCs w:val="23"/>
        </w:rPr>
      </w:pPr>
    </w:p>
    <w:p w14:paraId="1A8B7AD3">
      <w:pPr>
        <w:spacing w:before="40" w:line="201" w:lineRule="auto"/>
        <w:ind w:left="49"/>
        <w:rPr>
          <w:rFonts w:hint="default" w:ascii="宋体" w:hAnsi="宋体" w:eastAsia="宋体" w:cs="宋体"/>
          <w:sz w:val="28"/>
          <w:szCs w:val="28"/>
          <w:lang w:val="en-US"/>
        </w:rPr>
      </w:pPr>
      <w:r>
        <w:rPr>
          <w:rFonts w:ascii="宋体" w:hAnsi="宋体" w:eastAsia="宋体" w:cs="宋体"/>
          <w:spacing w:val="10"/>
          <w:sz w:val="28"/>
          <w:szCs w:val="28"/>
        </w:rPr>
        <w:t>致：</w:t>
      </w:r>
      <w:r>
        <w:rPr>
          <w:rFonts w:hint="eastAsia" w:ascii="宋体" w:hAnsi="宋体" w:eastAsia="宋体" w:cs="宋体"/>
          <w:spacing w:val="10"/>
          <w:sz w:val="28"/>
          <w:szCs w:val="28"/>
          <w:u w:val="single" w:color="auto"/>
          <w:lang w:val="en-US" w:eastAsia="zh-CN"/>
        </w:rPr>
        <w:t>湖北途舜路桥工程有限公司</w:t>
      </w:r>
    </w:p>
    <w:p w14:paraId="62E8ACC3">
      <w:pPr>
        <w:spacing w:line="218" w:lineRule="auto"/>
        <w:ind w:left="519"/>
        <w:rPr>
          <w:rFonts w:ascii="宋体" w:hAnsi="宋体" w:eastAsia="宋体" w:cs="宋体"/>
          <w:sz w:val="28"/>
          <w:szCs w:val="28"/>
        </w:rPr>
      </w:pPr>
      <w:r>
        <w:rPr>
          <w:rFonts w:ascii="宋体" w:hAnsi="宋体" w:eastAsia="宋体" w:cs="宋体"/>
          <w:spacing w:val="7"/>
          <w:sz w:val="28"/>
          <w:szCs w:val="28"/>
        </w:rPr>
        <w:t>我方承诺完全满足竞争性</w:t>
      </w:r>
      <w:r>
        <w:rPr>
          <w:rFonts w:hint="eastAsia" w:ascii="宋体" w:hAnsi="宋体" w:eastAsia="宋体" w:cs="宋体"/>
          <w:spacing w:val="7"/>
          <w:sz w:val="28"/>
          <w:szCs w:val="28"/>
          <w:lang w:val="en-US" w:eastAsia="zh-CN"/>
        </w:rPr>
        <w:t>比选</w:t>
      </w:r>
      <w:r>
        <w:rPr>
          <w:rFonts w:ascii="宋体" w:hAnsi="宋体" w:eastAsia="宋体" w:cs="宋体"/>
          <w:spacing w:val="7"/>
          <w:sz w:val="28"/>
          <w:szCs w:val="28"/>
        </w:rPr>
        <w:t>文件对供应商的资格要求：</w:t>
      </w:r>
    </w:p>
    <w:p w14:paraId="1530E3E6">
      <w:pPr>
        <w:spacing w:before="17" w:line="217" w:lineRule="auto"/>
        <w:ind w:left="519"/>
        <w:rPr>
          <w:rFonts w:ascii="宋体" w:hAnsi="宋体" w:eastAsia="宋体" w:cs="宋体"/>
          <w:sz w:val="28"/>
          <w:szCs w:val="28"/>
        </w:rPr>
      </w:pPr>
      <w:r>
        <w:rPr>
          <w:rFonts w:ascii="宋体" w:hAnsi="宋体" w:eastAsia="宋体" w:cs="宋体"/>
          <w:spacing w:val="7"/>
          <w:sz w:val="28"/>
          <w:szCs w:val="28"/>
        </w:rPr>
        <w:t>1.满足《中华人民共和国政府采购法》第二十二条规定；</w:t>
      </w:r>
    </w:p>
    <w:p w14:paraId="53D659CD">
      <w:pPr>
        <w:spacing w:before="1" w:line="219" w:lineRule="auto"/>
        <w:ind w:left="599"/>
        <w:rPr>
          <w:rFonts w:ascii="宋体" w:hAnsi="宋体" w:eastAsia="宋体" w:cs="宋体"/>
          <w:sz w:val="28"/>
          <w:szCs w:val="28"/>
        </w:rPr>
      </w:pPr>
      <w:r>
        <w:rPr>
          <w:rFonts w:ascii="宋体" w:hAnsi="宋体" w:eastAsia="宋体" w:cs="宋体"/>
          <w:spacing w:val="12"/>
          <w:sz w:val="28"/>
          <w:szCs w:val="28"/>
        </w:rPr>
        <w:t>(1)具有独立承担民事责任的能力；</w:t>
      </w:r>
    </w:p>
    <w:p w14:paraId="3A5DC05A">
      <w:pPr>
        <w:spacing w:before="15" w:line="219" w:lineRule="auto"/>
        <w:ind w:left="599"/>
        <w:rPr>
          <w:rFonts w:ascii="宋体" w:hAnsi="宋体" w:eastAsia="宋体" w:cs="宋体"/>
          <w:sz w:val="28"/>
          <w:szCs w:val="28"/>
        </w:rPr>
      </w:pPr>
      <w:r>
        <w:rPr>
          <w:rFonts w:ascii="宋体" w:hAnsi="宋体" w:eastAsia="宋体" w:cs="宋体"/>
          <w:spacing w:val="12"/>
          <w:sz w:val="28"/>
          <w:szCs w:val="28"/>
        </w:rPr>
        <w:t>(2)具有良好的商业信誉和健全的财务会计制度；</w:t>
      </w:r>
    </w:p>
    <w:p w14:paraId="3BEF4031">
      <w:pPr>
        <w:spacing w:before="9" w:line="219" w:lineRule="auto"/>
        <w:ind w:left="599"/>
        <w:rPr>
          <w:rFonts w:ascii="宋体" w:hAnsi="宋体" w:eastAsia="宋体" w:cs="宋体"/>
          <w:sz w:val="28"/>
          <w:szCs w:val="28"/>
        </w:rPr>
      </w:pPr>
      <w:r>
        <w:rPr>
          <w:rFonts w:ascii="宋体" w:hAnsi="宋体" w:eastAsia="宋体" w:cs="宋体"/>
          <w:spacing w:val="12"/>
          <w:sz w:val="28"/>
          <w:szCs w:val="28"/>
        </w:rPr>
        <w:t>(3)具有履行合同所必需的设备和专业技术能力；</w:t>
      </w:r>
    </w:p>
    <w:p w14:paraId="07650EC5">
      <w:pPr>
        <w:spacing w:before="6" w:line="219" w:lineRule="auto"/>
        <w:ind w:left="599"/>
        <w:rPr>
          <w:rFonts w:ascii="宋体" w:hAnsi="宋体" w:eastAsia="宋体" w:cs="宋体"/>
          <w:sz w:val="28"/>
          <w:szCs w:val="28"/>
        </w:rPr>
      </w:pPr>
      <w:r>
        <w:rPr>
          <w:rFonts w:ascii="宋体" w:hAnsi="宋体" w:eastAsia="宋体" w:cs="宋体"/>
          <w:spacing w:val="12"/>
          <w:sz w:val="28"/>
          <w:szCs w:val="28"/>
        </w:rPr>
        <w:t>(4)有依法缴纳税收和社会保障资金的良好记录；</w:t>
      </w:r>
    </w:p>
    <w:p w14:paraId="0AAAF507">
      <w:pPr>
        <w:spacing w:before="7" w:line="217" w:lineRule="auto"/>
        <w:ind w:left="599"/>
        <w:rPr>
          <w:rFonts w:ascii="宋体" w:hAnsi="宋体" w:eastAsia="宋体" w:cs="宋体"/>
          <w:sz w:val="28"/>
          <w:szCs w:val="28"/>
        </w:rPr>
      </w:pPr>
      <w:r>
        <w:rPr>
          <w:rFonts w:ascii="宋体" w:hAnsi="宋体" w:eastAsia="宋体" w:cs="宋体"/>
          <w:spacing w:val="11"/>
          <w:sz w:val="28"/>
          <w:szCs w:val="28"/>
        </w:rPr>
        <w:t>(5)参加政府采购活动前三年内，在经营活动中没有重大违法记录：</w:t>
      </w:r>
    </w:p>
    <w:p w14:paraId="23437DB0">
      <w:pPr>
        <w:spacing w:before="1" w:line="218" w:lineRule="auto"/>
        <w:ind w:left="999"/>
        <w:rPr>
          <w:rFonts w:ascii="宋体" w:hAnsi="宋体" w:eastAsia="宋体" w:cs="宋体"/>
          <w:sz w:val="28"/>
          <w:szCs w:val="28"/>
        </w:rPr>
      </w:pPr>
      <w:r>
        <w:rPr>
          <w:rFonts w:ascii="Times New Roman" w:hAnsi="Times New Roman" w:eastAsia="Times New Roman" w:cs="Times New Roman"/>
          <w:spacing w:val="6"/>
          <w:sz w:val="28"/>
          <w:szCs w:val="28"/>
        </w:rPr>
        <w:t>A.</w:t>
      </w:r>
      <w:r>
        <w:rPr>
          <w:rFonts w:ascii="Times New Roman" w:hAnsi="Times New Roman" w:eastAsia="Times New Roman" w:cs="Times New Roman"/>
          <w:spacing w:val="38"/>
          <w:w w:val="101"/>
          <w:sz w:val="28"/>
          <w:szCs w:val="28"/>
        </w:rPr>
        <w:t xml:space="preserve"> </w:t>
      </w:r>
      <w:r>
        <w:rPr>
          <w:rFonts w:ascii="宋体" w:hAnsi="宋体" w:eastAsia="宋体" w:cs="宋体"/>
          <w:spacing w:val="6"/>
          <w:sz w:val="28"/>
          <w:szCs w:val="28"/>
        </w:rPr>
        <w:t>我方未因违法经营被追究过刑事责任；</w:t>
      </w:r>
    </w:p>
    <w:p w14:paraId="5612C63A">
      <w:pPr>
        <w:spacing w:before="18" w:line="217" w:lineRule="auto"/>
        <w:ind w:left="999"/>
        <w:rPr>
          <w:rFonts w:ascii="宋体" w:hAnsi="宋体" w:eastAsia="宋体" w:cs="宋体"/>
          <w:sz w:val="28"/>
          <w:szCs w:val="28"/>
        </w:rPr>
      </w:pPr>
      <w:r>
        <w:rPr>
          <w:rFonts w:ascii="Times New Roman" w:hAnsi="Times New Roman" w:eastAsia="Times New Roman" w:cs="Times New Roman"/>
          <w:spacing w:val="7"/>
          <w:sz w:val="28"/>
          <w:szCs w:val="28"/>
        </w:rPr>
        <w:t>B.</w:t>
      </w:r>
      <w:r>
        <w:rPr>
          <w:rFonts w:ascii="Times New Roman" w:hAnsi="Times New Roman" w:eastAsia="Times New Roman" w:cs="Times New Roman"/>
          <w:spacing w:val="59"/>
          <w:sz w:val="28"/>
          <w:szCs w:val="28"/>
        </w:rPr>
        <w:t xml:space="preserve"> </w:t>
      </w:r>
      <w:r>
        <w:rPr>
          <w:rFonts w:ascii="宋体" w:hAnsi="宋体" w:eastAsia="宋体" w:cs="宋体"/>
          <w:spacing w:val="7"/>
          <w:sz w:val="28"/>
          <w:szCs w:val="28"/>
        </w:rPr>
        <w:t>我方未因违法经营被责令停产停业、吊销许可证或者执照；</w:t>
      </w:r>
    </w:p>
    <w:p w14:paraId="4200F7AE">
      <w:pPr>
        <w:spacing w:line="219" w:lineRule="auto"/>
        <w:ind w:left="999"/>
        <w:rPr>
          <w:rFonts w:ascii="宋体" w:hAnsi="宋体" w:eastAsia="宋体" w:cs="宋体"/>
          <w:sz w:val="28"/>
          <w:szCs w:val="28"/>
        </w:rPr>
      </w:pPr>
      <w:r>
        <w:rPr>
          <w:rFonts w:ascii="Times New Roman" w:hAnsi="Times New Roman" w:eastAsia="Times New Roman" w:cs="Times New Roman"/>
          <w:spacing w:val="8"/>
          <w:sz w:val="28"/>
          <w:szCs w:val="28"/>
        </w:rPr>
        <w:t>C.</w:t>
      </w:r>
      <w:r>
        <w:rPr>
          <w:rFonts w:ascii="Times New Roman" w:hAnsi="Times New Roman" w:eastAsia="Times New Roman" w:cs="Times New Roman"/>
          <w:spacing w:val="50"/>
          <w:sz w:val="28"/>
          <w:szCs w:val="28"/>
        </w:rPr>
        <w:t xml:space="preserve"> </w:t>
      </w:r>
      <w:r>
        <w:rPr>
          <w:rFonts w:ascii="宋体" w:hAnsi="宋体" w:eastAsia="宋体" w:cs="宋体"/>
          <w:spacing w:val="8"/>
          <w:sz w:val="28"/>
          <w:szCs w:val="28"/>
        </w:rPr>
        <w:t>我方未因违法经营被处以较大数额罚款等</w:t>
      </w:r>
      <w:r>
        <w:rPr>
          <w:rFonts w:ascii="宋体" w:hAnsi="宋体" w:eastAsia="宋体" w:cs="宋体"/>
          <w:spacing w:val="7"/>
          <w:sz w:val="28"/>
          <w:szCs w:val="28"/>
        </w:rPr>
        <w:t>行政处罚。</w:t>
      </w:r>
    </w:p>
    <w:p w14:paraId="027F58CA">
      <w:pPr>
        <w:spacing w:before="17" w:line="217" w:lineRule="auto"/>
        <w:ind w:left="599"/>
        <w:rPr>
          <w:rFonts w:ascii="宋体" w:hAnsi="宋体" w:eastAsia="宋体" w:cs="宋体"/>
          <w:sz w:val="28"/>
          <w:szCs w:val="28"/>
        </w:rPr>
      </w:pPr>
      <w:r>
        <w:rPr>
          <w:rFonts w:ascii="宋体" w:hAnsi="宋体" w:eastAsia="宋体" w:cs="宋体"/>
          <w:spacing w:val="13"/>
          <w:sz w:val="28"/>
          <w:szCs w:val="28"/>
        </w:rPr>
        <w:t>(6)满足法律、行政法规规定的其他条件。</w:t>
      </w:r>
    </w:p>
    <w:p w14:paraId="6F811B78">
      <w:pPr>
        <w:spacing w:before="1" w:line="234" w:lineRule="auto"/>
        <w:ind w:left="49" w:right="207" w:firstLine="470"/>
        <w:rPr>
          <w:rFonts w:ascii="宋体" w:hAnsi="宋体" w:eastAsia="宋体" w:cs="宋体"/>
          <w:sz w:val="28"/>
          <w:szCs w:val="28"/>
        </w:rPr>
      </w:pPr>
      <w:r>
        <w:rPr>
          <w:rFonts w:ascii="宋体" w:hAnsi="宋体" w:eastAsia="宋体" w:cs="宋体"/>
          <w:spacing w:val="10"/>
          <w:sz w:val="28"/>
          <w:szCs w:val="28"/>
        </w:rPr>
        <w:t>我方保证上述信息的完整、客观、真实、准确，并愿意承担我方因提供虚</w:t>
      </w:r>
      <w:r>
        <w:rPr>
          <w:rFonts w:ascii="宋体" w:hAnsi="宋体" w:eastAsia="宋体" w:cs="宋体"/>
          <w:spacing w:val="1"/>
          <w:sz w:val="28"/>
          <w:szCs w:val="28"/>
        </w:rPr>
        <w:t xml:space="preserve"> </w:t>
      </w:r>
      <w:r>
        <w:rPr>
          <w:rFonts w:ascii="宋体" w:hAnsi="宋体" w:eastAsia="宋体" w:cs="宋体"/>
          <w:spacing w:val="7"/>
          <w:sz w:val="28"/>
          <w:szCs w:val="28"/>
        </w:rPr>
        <w:t>假材料谋骗取成交所引起的一切法律后果。</w:t>
      </w:r>
    </w:p>
    <w:p w14:paraId="635F4EB6">
      <w:pPr>
        <w:pStyle w:val="3"/>
        <w:spacing w:line="467" w:lineRule="auto"/>
        <w:rPr>
          <w:sz w:val="24"/>
          <w:szCs w:val="24"/>
        </w:rPr>
      </w:pPr>
    </w:p>
    <w:p w14:paraId="2AEB6747">
      <w:pPr>
        <w:spacing w:before="76" w:line="216" w:lineRule="auto"/>
        <w:ind w:left="49" w:firstLine="3640" w:firstLineChars="1300"/>
        <w:rPr>
          <w:rFonts w:ascii="宋体" w:hAnsi="宋体" w:eastAsia="宋体" w:cs="宋体"/>
          <w:sz w:val="28"/>
          <w:szCs w:val="28"/>
        </w:rPr>
      </w:pPr>
      <w:r>
        <w:rPr>
          <w:rFonts w:ascii="宋体" w:hAnsi="宋体" w:eastAsia="宋体" w:cs="宋体"/>
          <w:sz w:val="28"/>
          <w:szCs w:val="28"/>
        </w:rPr>
        <w:t>供应商名称：</w:t>
      </w:r>
      <w:r>
        <w:rPr>
          <w:rFonts w:ascii="宋体" w:hAnsi="宋体" w:eastAsia="宋体" w:cs="宋体"/>
          <w:spacing w:val="-75"/>
          <w:sz w:val="28"/>
          <w:szCs w:val="28"/>
        </w:rPr>
        <w:t xml:space="preserve"> </w:t>
      </w:r>
      <w:r>
        <w:rPr>
          <w:rFonts w:ascii="宋体" w:hAnsi="宋体" w:eastAsia="宋体" w:cs="宋体"/>
          <w:sz w:val="28"/>
          <w:szCs w:val="28"/>
          <w:u w:val="single" w:color="auto"/>
        </w:rPr>
        <w:t xml:space="preserve">                      </w:t>
      </w:r>
    </w:p>
    <w:p w14:paraId="618582BC">
      <w:pPr>
        <w:spacing w:before="1" w:line="225" w:lineRule="auto"/>
        <w:ind w:left="49" w:firstLine="3930" w:firstLineChars="1500"/>
        <w:rPr>
          <w:rFonts w:ascii="宋体" w:hAnsi="宋体" w:eastAsia="宋体" w:cs="宋体"/>
          <w:sz w:val="28"/>
          <w:szCs w:val="28"/>
        </w:rPr>
      </w:pPr>
      <w:r>
        <w:rPr>
          <w:rFonts w:ascii="宋体" w:hAnsi="宋体" w:eastAsia="宋体" w:cs="宋体"/>
          <w:spacing w:val="-9"/>
          <w:sz w:val="28"/>
          <w:szCs w:val="28"/>
        </w:rPr>
        <w:t>日       期：</w:t>
      </w:r>
      <w:r>
        <w:rPr>
          <w:rFonts w:ascii="宋体" w:hAnsi="宋体" w:eastAsia="宋体" w:cs="宋体"/>
          <w:spacing w:val="17"/>
          <w:sz w:val="28"/>
          <w:szCs w:val="28"/>
        </w:rPr>
        <w:t xml:space="preserve">   </w:t>
      </w:r>
      <w:r>
        <w:rPr>
          <w:rFonts w:ascii="宋体" w:hAnsi="宋体" w:eastAsia="宋体" w:cs="宋体"/>
          <w:spacing w:val="-9"/>
          <w:sz w:val="28"/>
          <w:szCs w:val="28"/>
        </w:rPr>
        <w:t>年</w:t>
      </w:r>
      <w:r>
        <w:rPr>
          <w:rFonts w:ascii="宋体" w:hAnsi="宋体" w:eastAsia="宋体" w:cs="宋体"/>
          <w:spacing w:val="15"/>
          <w:sz w:val="28"/>
          <w:szCs w:val="28"/>
        </w:rPr>
        <w:t xml:space="preserve">   </w:t>
      </w:r>
      <w:r>
        <w:rPr>
          <w:rFonts w:ascii="宋体" w:hAnsi="宋体" w:eastAsia="宋体" w:cs="宋体"/>
          <w:spacing w:val="-9"/>
          <w:sz w:val="28"/>
          <w:szCs w:val="28"/>
        </w:rPr>
        <w:t>月</w:t>
      </w:r>
      <w:r>
        <w:rPr>
          <w:rFonts w:ascii="宋体" w:hAnsi="宋体" w:eastAsia="宋体" w:cs="宋体"/>
          <w:spacing w:val="16"/>
          <w:sz w:val="28"/>
          <w:szCs w:val="28"/>
        </w:rPr>
        <w:t xml:space="preserve">   </w:t>
      </w:r>
      <w:r>
        <w:rPr>
          <w:rFonts w:ascii="宋体" w:hAnsi="宋体" w:eastAsia="宋体" w:cs="宋体"/>
          <w:spacing w:val="-9"/>
          <w:sz w:val="28"/>
          <w:szCs w:val="28"/>
        </w:rPr>
        <w:t>日</w:t>
      </w:r>
    </w:p>
    <w:p w14:paraId="09EA7C8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A58CED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21EC27BD">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lang w:eastAsia="zh-CN"/>
        </w:rPr>
        <w:t>供应商</w:t>
      </w:r>
      <w:r>
        <w:rPr>
          <w:rFonts w:hint="eastAsia" w:ascii="Times New Roman" w:hAnsi="Times New Roman" w:eastAsia="宋体" w:cs="Times New Roman"/>
          <w:b/>
          <w:bCs/>
          <w:sz w:val="32"/>
          <w:szCs w:val="20"/>
        </w:rPr>
        <w:t>应</w:t>
      </w:r>
      <w:r>
        <w:rPr>
          <w:rFonts w:hint="eastAsia" w:ascii="Times New Roman" w:hAnsi="Times New Roman" w:eastAsia="宋体" w:cs="Times New Roman"/>
          <w:b/>
          <w:bCs/>
          <w:sz w:val="32"/>
          <w:szCs w:val="20"/>
          <w:lang w:val="en-US" w:eastAsia="zh-CN"/>
        </w:rPr>
        <w:t>为湖北途舜路桥工程有限公司公路、市政劳务分包供应商入库</w:t>
      </w:r>
      <w:r>
        <w:rPr>
          <w:rFonts w:hint="eastAsia" w:ascii="Times New Roman" w:hAnsi="Times New Roman" w:eastAsia="宋体" w:cs="Times New Roman"/>
          <w:b/>
          <w:bCs/>
          <w:sz w:val="32"/>
          <w:szCs w:val="20"/>
        </w:rPr>
        <w:t>供应商</w:t>
      </w:r>
      <w:r>
        <w:rPr>
          <w:rFonts w:hint="eastAsia" w:ascii="Times New Roman" w:hAnsi="Times New Roman" w:eastAsia="宋体" w:cs="Times New Roman"/>
          <w:b/>
          <w:bCs/>
          <w:sz w:val="32"/>
          <w:szCs w:val="20"/>
          <w:lang w:eastAsia="zh-CN"/>
        </w:rPr>
        <w:t>（</w:t>
      </w:r>
      <w:r>
        <w:rPr>
          <w:rFonts w:hint="eastAsia" w:ascii="Times New Roman" w:hAnsi="Times New Roman" w:eastAsia="宋体" w:cs="Times New Roman"/>
          <w:b/>
          <w:bCs/>
          <w:sz w:val="32"/>
          <w:szCs w:val="20"/>
          <w:lang w:val="en-US" w:eastAsia="zh-CN"/>
        </w:rPr>
        <w:t>提供网页截图</w:t>
      </w:r>
      <w:r>
        <w:rPr>
          <w:rFonts w:hint="eastAsia" w:ascii="Times New Roman" w:hAnsi="Times New Roman" w:eastAsia="宋体" w:cs="Times New Roman"/>
          <w:b/>
          <w:bCs/>
          <w:sz w:val="32"/>
          <w:szCs w:val="20"/>
          <w:lang w:eastAsia="zh-CN"/>
        </w:rPr>
        <w:t>）</w:t>
      </w:r>
    </w:p>
    <w:p w14:paraId="1AC9950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报价一览表</w:t>
      </w:r>
      <w:bookmarkEnd w:id="0"/>
    </w:p>
    <w:p w14:paraId="1DCD81C1">
      <w:pPr>
        <w:spacing w:line="360" w:lineRule="auto"/>
        <w:ind w:firstLine="240" w:firstLineChars="1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项目名称：</w:t>
      </w:r>
      <w:r>
        <w:rPr>
          <w:rFonts w:hint="eastAsia" w:ascii="宋体" w:hAnsi="宋体" w:eastAsia="宋体" w:cs="宋体"/>
          <w:i w:val="0"/>
          <w:iCs w:val="0"/>
          <w:color w:val="auto"/>
          <w:sz w:val="24"/>
          <w:szCs w:val="24"/>
          <w:lang w:val="en-US" w:eastAsia="zh-CN"/>
        </w:rPr>
        <w:t>孝昌县夏小线路面改善工程劳务分包</w:t>
      </w:r>
      <w:r>
        <w:rPr>
          <w:rFonts w:hint="eastAsia" w:ascii="宋体" w:hAnsi="宋体" w:eastAsia="宋体" w:cs="宋体"/>
          <w:i w:val="0"/>
          <w:iCs w:val="0"/>
          <w:color w:val="auto"/>
          <w:sz w:val="24"/>
          <w:szCs w:val="24"/>
        </w:rPr>
        <w:t xml:space="preserve"> </w:t>
      </w:r>
    </w:p>
    <w:p w14:paraId="0DA82502">
      <w:pPr>
        <w:spacing w:line="360" w:lineRule="auto"/>
        <w:ind w:firstLine="240" w:firstLineChars="100"/>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最高限价：476781.86元</w:t>
      </w:r>
    </w:p>
    <w:tbl>
      <w:tblPr>
        <w:tblStyle w:val="8"/>
        <w:tblpPr w:leftFromText="180" w:rightFromText="180" w:vertAnchor="text" w:horzAnchor="page" w:tblpX="1736"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359"/>
      </w:tblGrid>
      <w:tr w14:paraId="53E6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727ED396">
            <w:pPr>
              <w:spacing w:line="360" w:lineRule="auto"/>
              <w:jc w:val="center"/>
              <w:rPr>
                <w:rFonts w:hint="default" w:ascii="宋体" w:hAnsi="宋体" w:eastAsia="宋体" w:cs="宋体"/>
                <w:i w:val="0"/>
                <w:iCs w:val="0"/>
                <w:color w:val="auto"/>
                <w:sz w:val="24"/>
                <w:szCs w:val="24"/>
                <w:highlight w:val="yellow"/>
                <w:u w:val="non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报价</w:t>
            </w:r>
          </w:p>
        </w:tc>
        <w:tc>
          <w:tcPr>
            <w:tcW w:w="6359" w:type="dxa"/>
            <w:vAlign w:val="center"/>
          </w:tcPr>
          <w:p w14:paraId="0B18EA92">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p>
        </w:tc>
      </w:tr>
      <w:tr w14:paraId="4671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808DD60">
            <w:pPr>
              <w:spacing w:line="360" w:lineRule="auto"/>
              <w:jc w:val="center"/>
              <w:rPr>
                <w:rFonts w:hint="eastAsia" w:ascii="宋体" w:hAnsi="宋体" w:eastAsia="宋体" w:cs="宋体"/>
                <w:i w:val="0"/>
                <w:iCs w:val="0"/>
                <w:color w:val="auto"/>
                <w:sz w:val="24"/>
                <w:szCs w:val="24"/>
                <w:highlight w:val="yellow"/>
                <w:u w:val="non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折扣率</w:t>
            </w:r>
          </w:p>
        </w:tc>
        <w:tc>
          <w:tcPr>
            <w:tcW w:w="6359" w:type="dxa"/>
            <w:vAlign w:val="center"/>
          </w:tcPr>
          <w:p w14:paraId="0BCD6E8F">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3103874">
            <w:pPr>
              <w:spacing w:line="360" w:lineRule="auto"/>
              <w:jc w:val="center"/>
              <w:rPr>
                <w:rFonts w:hint="eastAsia" w:ascii="宋体" w:hAnsi="宋体" w:eastAsia="宋体" w:cs="宋体"/>
                <w:i w:val="0"/>
                <w:iCs w:val="0"/>
                <w:color w:val="auto"/>
                <w:sz w:val="24"/>
                <w:szCs w:val="24"/>
                <w:u w:val="single"/>
                <w:vertAlign w:val="baseline"/>
                <w:lang w:val="en-US" w:eastAsia="zh-CN"/>
              </w:rPr>
            </w:pPr>
            <w:r>
              <w:rPr>
                <w:rFonts w:hint="eastAsia" w:ascii="宋体" w:hAnsi="宋体" w:eastAsia="宋体" w:cs="宋体"/>
                <w:i w:val="0"/>
                <w:iCs w:val="0"/>
                <w:color w:val="auto"/>
                <w:sz w:val="24"/>
                <w:szCs w:val="24"/>
                <w:u w:val="none"/>
                <w:vertAlign w:val="baseline"/>
                <w:lang w:val="en-US" w:eastAsia="zh-CN"/>
              </w:rPr>
              <w:t>备注</w:t>
            </w:r>
          </w:p>
        </w:tc>
        <w:tc>
          <w:tcPr>
            <w:tcW w:w="6359" w:type="dxa"/>
            <w:vAlign w:val="center"/>
          </w:tcPr>
          <w:p w14:paraId="703AEBEF">
            <w:pPr>
              <w:spacing w:line="360" w:lineRule="auto"/>
              <w:jc w:val="both"/>
              <w:rPr>
                <w:rFonts w:hint="default" w:ascii="宋体" w:hAnsi="宋体" w:eastAsia="宋体" w:cs="宋体"/>
                <w:i w:val="0"/>
                <w:iCs w:val="0"/>
                <w:color w:val="auto"/>
                <w:sz w:val="24"/>
                <w:szCs w:val="24"/>
                <w:u w:val="single"/>
                <w:vertAlign w:val="baseline"/>
                <w:lang w:val="en-US" w:eastAsia="zh-CN"/>
              </w:rPr>
            </w:pPr>
            <w:r>
              <w:rPr>
                <w:rFonts w:hint="default" w:ascii="宋体" w:hAnsi="宋体" w:eastAsia="宋体" w:cs="宋体"/>
                <w:i w:val="0"/>
                <w:iCs w:val="0"/>
                <w:color w:val="auto"/>
                <w:sz w:val="24"/>
                <w:szCs w:val="24"/>
                <w:u w:val="none"/>
                <w:vertAlign w:val="baseline"/>
                <w:lang w:val="en-US" w:eastAsia="zh-CN"/>
              </w:rPr>
              <w:t>我公司承诺接受最终以财政局出具的</w:t>
            </w:r>
            <w:r>
              <w:rPr>
                <w:rFonts w:hint="eastAsia" w:ascii="宋体" w:hAnsi="宋体" w:eastAsia="宋体" w:cs="宋体"/>
                <w:i w:val="0"/>
                <w:iCs w:val="0"/>
                <w:color w:val="auto"/>
                <w:sz w:val="24"/>
                <w:szCs w:val="24"/>
                <w:u w:val="none"/>
                <w:vertAlign w:val="baseline"/>
                <w:lang w:val="en-US" w:eastAsia="zh-CN"/>
              </w:rPr>
              <w:t>结</w:t>
            </w:r>
            <w:r>
              <w:rPr>
                <w:rFonts w:hint="default" w:ascii="宋体" w:hAnsi="宋体" w:eastAsia="宋体" w:cs="宋体"/>
                <w:i w:val="0"/>
                <w:iCs w:val="0"/>
                <w:color w:val="auto"/>
                <w:sz w:val="24"/>
                <w:szCs w:val="24"/>
                <w:u w:val="none"/>
                <w:vertAlign w:val="baseline"/>
                <w:lang w:val="en-US" w:eastAsia="zh-CN"/>
              </w:rPr>
              <w:t>算评审报告或第三方专业机构出具</w:t>
            </w:r>
            <w:r>
              <w:rPr>
                <w:rFonts w:hint="eastAsia" w:ascii="宋体" w:hAnsi="宋体" w:eastAsia="宋体" w:cs="宋体"/>
                <w:i w:val="0"/>
                <w:iCs w:val="0"/>
                <w:color w:val="auto"/>
                <w:sz w:val="24"/>
                <w:szCs w:val="24"/>
                <w:u w:val="none"/>
                <w:vertAlign w:val="baseline"/>
                <w:lang w:val="en-US" w:eastAsia="zh-CN"/>
              </w:rPr>
              <w:t>结算审计</w:t>
            </w:r>
            <w:r>
              <w:rPr>
                <w:rFonts w:hint="default" w:ascii="宋体" w:hAnsi="宋体" w:eastAsia="宋体" w:cs="宋体"/>
                <w:i w:val="0"/>
                <w:iCs w:val="0"/>
                <w:color w:val="auto"/>
                <w:sz w:val="24"/>
                <w:szCs w:val="24"/>
                <w:u w:val="none"/>
                <w:vertAlign w:val="baseline"/>
                <w:lang w:val="en-US" w:eastAsia="zh-CN"/>
              </w:rPr>
              <w:t>报告（</w:t>
            </w:r>
            <w:r>
              <w:rPr>
                <w:rFonts w:hint="eastAsia" w:ascii="宋体" w:hAnsi="宋体" w:eastAsia="宋体" w:cs="宋体"/>
                <w:i w:val="0"/>
                <w:iCs w:val="0"/>
                <w:color w:val="auto"/>
                <w:sz w:val="24"/>
                <w:szCs w:val="24"/>
                <w:u w:val="none"/>
                <w:vertAlign w:val="baseline"/>
                <w:lang w:val="en-US" w:eastAsia="zh-CN"/>
              </w:rPr>
              <w:t>审计</w:t>
            </w:r>
            <w:r>
              <w:rPr>
                <w:rFonts w:hint="default" w:ascii="宋体" w:hAnsi="宋体" w:eastAsia="宋体" w:cs="宋体"/>
                <w:i w:val="0"/>
                <w:iCs w:val="0"/>
                <w:color w:val="auto"/>
                <w:sz w:val="24"/>
                <w:szCs w:val="24"/>
                <w:u w:val="none"/>
                <w:vertAlign w:val="baseline"/>
                <w:lang w:val="en-US" w:eastAsia="zh-CN"/>
              </w:rPr>
              <w:t>价）为</w:t>
            </w:r>
            <w:r>
              <w:rPr>
                <w:rFonts w:hint="eastAsia" w:ascii="宋体" w:hAnsi="宋体" w:eastAsia="宋体" w:cs="宋体"/>
                <w:i w:val="0"/>
                <w:iCs w:val="0"/>
                <w:color w:val="auto"/>
                <w:sz w:val="24"/>
                <w:szCs w:val="24"/>
                <w:u w:val="none"/>
                <w:vertAlign w:val="baseline"/>
                <w:lang w:val="en-US" w:eastAsia="zh-CN"/>
              </w:rPr>
              <w:t>基</w:t>
            </w:r>
            <w:r>
              <w:rPr>
                <w:rFonts w:hint="default" w:ascii="宋体" w:hAnsi="宋体" w:eastAsia="宋体" w:cs="宋体"/>
                <w:i w:val="0"/>
                <w:iCs w:val="0"/>
                <w:color w:val="auto"/>
                <w:sz w:val="24"/>
                <w:szCs w:val="24"/>
                <w:u w:val="none"/>
                <w:vertAlign w:val="baseline"/>
                <w:lang w:val="en-US" w:eastAsia="zh-CN"/>
              </w:rPr>
              <w:t>准，且以此次投标折扣率乘以</w:t>
            </w:r>
            <w:r>
              <w:rPr>
                <w:rFonts w:hint="eastAsia" w:ascii="宋体" w:hAnsi="宋体" w:eastAsia="宋体" w:cs="宋体"/>
                <w:i w:val="0"/>
                <w:iCs w:val="0"/>
                <w:color w:val="auto"/>
                <w:sz w:val="24"/>
                <w:szCs w:val="24"/>
                <w:u w:val="none"/>
                <w:vertAlign w:val="baseline"/>
                <w:lang w:val="en-US" w:eastAsia="zh-CN"/>
              </w:rPr>
              <w:t>最终审计</w:t>
            </w:r>
            <w:r>
              <w:rPr>
                <w:rFonts w:hint="default" w:ascii="宋体" w:hAnsi="宋体" w:eastAsia="宋体" w:cs="宋体"/>
                <w:i w:val="0"/>
                <w:iCs w:val="0"/>
                <w:color w:val="auto"/>
                <w:sz w:val="24"/>
                <w:szCs w:val="24"/>
                <w:u w:val="none"/>
                <w:vertAlign w:val="baseline"/>
                <w:lang w:val="en-US" w:eastAsia="zh-CN"/>
              </w:rPr>
              <w:t>价</w:t>
            </w:r>
            <w:r>
              <w:rPr>
                <w:rFonts w:hint="eastAsia" w:ascii="宋体" w:hAnsi="宋体" w:eastAsia="宋体" w:cs="宋体"/>
                <w:i w:val="0"/>
                <w:iCs w:val="0"/>
                <w:color w:val="auto"/>
                <w:sz w:val="24"/>
                <w:szCs w:val="24"/>
                <w:u w:val="none"/>
                <w:vertAlign w:val="baseline"/>
                <w:lang w:val="en-US" w:eastAsia="zh-CN"/>
              </w:rPr>
              <w:t>中不含税人工费</w:t>
            </w:r>
            <w:r>
              <w:rPr>
                <w:rFonts w:hint="default" w:ascii="宋体" w:hAnsi="宋体" w:eastAsia="宋体" w:cs="宋体"/>
                <w:i w:val="0"/>
                <w:iCs w:val="0"/>
                <w:color w:val="auto"/>
                <w:sz w:val="24"/>
                <w:szCs w:val="24"/>
                <w:u w:val="none"/>
                <w:vertAlign w:val="baseline"/>
                <w:lang w:val="en-US" w:eastAsia="zh-CN"/>
              </w:rPr>
              <w:t>即为我公司</w:t>
            </w:r>
            <w:r>
              <w:rPr>
                <w:rFonts w:hint="eastAsia" w:ascii="宋体" w:hAnsi="宋体" w:eastAsia="宋体" w:cs="宋体"/>
                <w:i w:val="0"/>
                <w:iCs w:val="0"/>
                <w:color w:val="auto"/>
                <w:sz w:val="24"/>
                <w:szCs w:val="24"/>
                <w:u w:val="none"/>
                <w:vertAlign w:val="baseline"/>
                <w:lang w:val="en-US" w:eastAsia="zh-CN"/>
              </w:rPr>
              <w:t>最终结算劳务费</w:t>
            </w:r>
            <w:r>
              <w:rPr>
                <w:rFonts w:hint="default" w:ascii="宋体" w:hAnsi="宋体" w:eastAsia="宋体" w:cs="宋体"/>
                <w:i w:val="0"/>
                <w:iCs w:val="0"/>
                <w:color w:val="auto"/>
                <w:sz w:val="24"/>
                <w:szCs w:val="24"/>
                <w:u w:val="none"/>
                <w:vertAlign w:val="baseline"/>
                <w:lang w:val="en-US" w:eastAsia="zh-CN"/>
              </w:rPr>
              <w:t>。</w:t>
            </w:r>
          </w:p>
        </w:tc>
      </w:tr>
    </w:tbl>
    <w:p w14:paraId="395F7040">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14:paraId="26BF6EBF">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C1112DA"/>
    <w:rsid w:val="0F794DA3"/>
    <w:rsid w:val="12612C4C"/>
    <w:rsid w:val="13071E76"/>
    <w:rsid w:val="19E7562B"/>
    <w:rsid w:val="1DAA65B4"/>
    <w:rsid w:val="26E87411"/>
    <w:rsid w:val="2F056C89"/>
    <w:rsid w:val="35BA4688"/>
    <w:rsid w:val="384252CC"/>
    <w:rsid w:val="3A2B31DF"/>
    <w:rsid w:val="3C3A2C7D"/>
    <w:rsid w:val="3CDD6DE7"/>
    <w:rsid w:val="4101503F"/>
    <w:rsid w:val="424446C4"/>
    <w:rsid w:val="432F2FAC"/>
    <w:rsid w:val="47550554"/>
    <w:rsid w:val="47B07CA9"/>
    <w:rsid w:val="481B2F90"/>
    <w:rsid w:val="564D51F0"/>
    <w:rsid w:val="59BA217A"/>
    <w:rsid w:val="65E801CD"/>
    <w:rsid w:val="66105C72"/>
    <w:rsid w:val="6B147CCA"/>
    <w:rsid w:val="6B6B17E9"/>
    <w:rsid w:val="702C4DB1"/>
    <w:rsid w:val="716718BB"/>
    <w:rsid w:val="716A4115"/>
    <w:rsid w:val="716D7263"/>
    <w:rsid w:val="7491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paragraph" w:styleId="1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5">
    <w:name w:val="首行缩进"/>
    <w:basedOn w:val="1"/>
    <w:autoRedefine/>
    <w:qFormat/>
    <w:uiPriority w:val="0"/>
    <w:pPr>
      <w:ind w:firstLine="480" w:firstLineChars="200"/>
    </w:pPr>
    <w:rPr>
      <w:lang w:val="zh-CN"/>
    </w:rPr>
  </w:style>
  <w:style w:type="character" w:customStyle="1" w:styleId="16">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1374</Words>
  <Characters>1466</Characters>
  <Lines>88</Lines>
  <Paragraphs>48</Paragraphs>
  <TotalTime>20</TotalTime>
  <ScaleCrop>false</ScaleCrop>
  <LinksUpToDate>false</LinksUpToDate>
  <CharactersWithSpaces>2082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someone like you</cp:lastModifiedBy>
  <cp:lastPrinted>2025-05-30T00:00:00Z</cp:lastPrinted>
  <dcterms:modified xsi:type="dcterms:W3CDTF">2025-06-04T00:31:10Z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D08388D023044C2EAF6CB8DC80512E71_13</vt:lpwstr>
  </property>
  <property fmtid="{D5CDD505-2E9C-101B-9397-08002B2CF9AE}" pid="4" name="KSOTemplateDocerSaveRecord">
    <vt:lpwstr>eyJoZGlkIjoiYmEwYWI1NjRiZDE1ODNlNWU4YzQ4MDM4ZmJlMzBkYjQiLCJ1c2VySWQiOiIyNjQ0MTMyMDMifQ==</vt:lpwstr>
  </property>
</Properties>
</file>